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3BD8" w:rsidRDefault="00D93BD8" w:rsidP="00D93BD8">
      <w:pPr>
        <w:autoSpaceDE w:val="0"/>
        <w:autoSpaceDN w:val="0"/>
        <w:adjustRightInd w:val="0"/>
        <w:spacing w:after="0" w:line="240" w:lineRule="auto"/>
        <w:jc w:val="center"/>
        <w:rPr>
          <w:rFonts w:ascii="Arial" w:hAnsi="Arial" w:cs="Arial"/>
          <w:b/>
          <w:color w:val="000000"/>
        </w:rPr>
      </w:pPr>
      <w:r>
        <w:rPr>
          <w:rFonts w:ascii="Arial" w:hAnsi="Arial" w:cs="Arial"/>
          <w:b/>
          <w:color w:val="000000"/>
        </w:rPr>
        <w:t>CORPORACIÓN PARA EL DESARROLLO DEL SU DE LA AMAZONIA</w:t>
      </w:r>
    </w:p>
    <w:p w:rsidR="00D93BD8" w:rsidRDefault="00D93BD8" w:rsidP="00D93BD8">
      <w:pPr>
        <w:autoSpaceDE w:val="0"/>
        <w:autoSpaceDN w:val="0"/>
        <w:adjustRightInd w:val="0"/>
        <w:spacing w:after="0" w:line="240" w:lineRule="auto"/>
        <w:jc w:val="center"/>
        <w:rPr>
          <w:rFonts w:ascii="Arial" w:hAnsi="Arial" w:cs="Arial"/>
          <w:b/>
          <w:color w:val="000000"/>
        </w:rPr>
      </w:pPr>
      <w:r>
        <w:rPr>
          <w:rFonts w:ascii="Arial" w:hAnsi="Arial" w:cs="Arial"/>
          <w:b/>
          <w:color w:val="000000"/>
        </w:rPr>
        <w:t>MARZO 2020</w:t>
      </w:r>
    </w:p>
    <w:p w:rsidR="00D93BD8" w:rsidRDefault="00D93BD8" w:rsidP="00D93BD8">
      <w:pPr>
        <w:autoSpaceDE w:val="0"/>
        <w:autoSpaceDN w:val="0"/>
        <w:adjustRightInd w:val="0"/>
        <w:spacing w:after="0" w:line="240" w:lineRule="auto"/>
        <w:jc w:val="center"/>
        <w:rPr>
          <w:rFonts w:ascii="Arial" w:hAnsi="Arial" w:cs="Arial"/>
          <w:b/>
          <w:color w:val="000000"/>
        </w:rPr>
      </w:pPr>
    </w:p>
    <w:p w:rsidR="00D93BD8" w:rsidRPr="00D93BD8" w:rsidRDefault="00D93BD8" w:rsidP="00D93BD8">
      <w:pPr>
        <w:autoSpaceDE w:val="0"/>
        <w:autoSpaceDN w:val="0"/>
        <w:adjustRightInd w:val="0"/>
        <w:spacing w:after="0" w:line="240" w:lineRule="auto"/>
        <w:jc w:val="center"/>
        <w:rPr>
          <w:rFonts w:ascii="Arial" w:hAnsi="Arial" w:cs="Arial"/>
          <w:b/>
          <w:color w:val="000000"/>
        </w:rPr>
      </w:pPr>
      <w:r>
        <w:rPr>
          <w:rFonts w:ascii="Arial" w:hAnsi="Arial" w:cs="Arial"/>
          <w:b/>
          <w:color w:val="000000"/>
        </w:rPr>
        <w:t xml:space="preserve"> </w:t>
      </w:r>
      <w:r w:rsidRPr="00D93BD8">
        <w:rPr>
          <w:rFonts w:ascii="Arial" w:hAnsi="Arial" w:cs="Arial"/>
          <w:b/>
          <w:color w:val="000000"/>
        </w:rPr>
        <w:t>ANALISIS DEL CASO DE TARAPACÁ EN RELACION A LAS SALVAGUARDAS DE AGUAS INTERNACIONALES</w:t>
      </w:r>
      <w:r>
        <w:rPr>
          <w:rFonts w:ascii="Arial" w:hAnsi="Arial" w:cs="Arial"/>
          <w:b/>
          <w:color w:val="000000"/>
        </w:rPr>
        <w:t xml:space="preserve"> DEL PROYECTO GEF CORAZÓN DE LA AMAZONÍA. </w:t>
      </w:r>
    </w:p>
    <w:p w:rsidR="00D93BD8" w:rsidRDefault="00D93BD8" w:rsidP="00D93BD8">
      <w:pPr>
        <w:autoSpaceDE w:val="0"/>
        <w:autoSpaceDN w:val="0"/>
        <w:adjustRightInd w:val="0"/>
        <w:spacing w:after="0" w:line="240" w:lineRule="auto"/>
        <w:jc w:val="both"/>
        <w:rPr>
          <w:rFonts w:ascii="Arial" w:hAnsi="Arial" w:cs="Arial"/>
          <w:b/>
          <w:color w:val="000000"/>
        </w:rPr>
      </w:pPr>
    </w:p>
    <w:p w:rsidR="00D93BD8" w:rsidRPr="004B4335" w:rsidRDefault="00D93BD8" w:rsidP="00D93BD8">
      <w:pPr>
        <w:autoSpaceDE w:val="0"/>
        <w:autoSpaceDN w:val="0"/>
        <w:adjustRightInd w:val="0"/>
        <w:spacing w:after="0" w:line="240" w:lineRule="auto"/>
        <w:jc w:val="both"/>
        <w:rPr>
          <w:rFonts w:ascii="Arial" w:hAnsi="Arial" w:cs="Arial"/>
          <w:color w:val="000000"/>
        </w:rPr>
      </w:pPr>
      <w:r w:rsidRPr="00072891">
        <w:rPr>
          <w:rFonts w:ascii="Arial" w:hAnsi="Arial" w:cs="Arial"/>
          <w:color w:val="000000"/>
        </w:rPr>
        <w:t>Las actividades a desarrollar al interior de la Unidad de Ordenación Forestal</w:t>
      </w:r>
      <w:r w:rsidRPr="004B4335">
        <w:rPr>
          <w:rFonts w:ascii="Arial" w:hAnsi="Arial" w:cs="Arial"/>
          <w:color w:val="000000"/>
        </w:rPr>
        <w:t xml:space="preserve"> de Tarapacá, departamento de Amazonas previstas en el marco del presente proyecto se orientan al Manejo Forestal Comunitario en dos (2) áreas, la primera de 10.000 hectáreas en la zona de influencia de los caños Santa Clara y </w:t>
      </w:r>
      <w:proofErr w:type="spellStart"/>
      <w:r w:rsidRPr="004B4335">
        <w:rPr>
          <w:rFonts w:ascii="Arial" w:hAnsi="Arial" w:cs="Arial"/>
          <w:color w:val="000000"/>
        </w:rPr>
        <w:t>Pexiboy</w:t>
      </w:r>
      <w:proofErr w:type="spellEnd"/>
      <w:r w:rsidRPr="004B4335">
        <w:rPr>
          <w:rFonts w:ascii="Arial" w:hAnsi="Arial" w:cs="Arial"/>
          <w:color w:val="000000"/>
        </w:rPr>
        <w:t>, esta área se encuentra a una distancia fluvial de la República Federativa del Brasil de 40 km y la segunda de 30.000 hectáreas en inmediaciones del caño Alegría,  esta área se encuentra a</w:t>
      </w:r>
      <w:bookmarkStart w:id="0" w:name="_GoBack"/>
      <w:bookmarkEnd w:id="0"/>
      <w:r w:rsidRPr="004B4335">
        <w:rPr>
          <w:rFonts w:ascii="Arial" w:hAnsi="Arial" w:cs="Arial"/>
          <w:color w:val="000000"/>
        </w:rPr>
        <w:t xml:space="preserve"> una distancia fluvial de la República del Perú de 8</w:t>
      </w:r>
      <w:r>
        <w:rPr>
          <w:rFonts w:ascii="Arial" w:hAnsi="Arial" w:cs="Arial"/>
          <w:color w:val="000000"/>
        </w:rPr>
        <w:t>,</w:t>
      </w:r>
      <w:r w:rsidRPr="004B4335">
        <w:rPr>
          <w:rFonts w:ascii="Arial" w:hAnsi="Arial" w:cs="Arial"/>
          <w:color w:val="000000"/>
        </w:rPr>
        <w:t>24 km y de la República Federativa del Brasil de 93</w:t>
      </w:r>
      <w:r>
        <w:rPr>
          <w:rFonts w:ascii="Arial" w:hAnsi="Arial" w:cs="Arial"/>
          <w:color w:val="000000"/>
        </w:rPr>
        <w:t>,</w:t>
      </w:r>
      <w:r w:rsidRPr="004B4335">
        <w:rPr>
          <w:rFonts w:ascii="Arial" w:hAnsi="Arial" w:cs="Arial"/>
          <w:color w:val="000000"/>
        </w:rPr>
        <w:t>78 km.</w:t>
      </w:r>
    </w:p>
    <w:p w:rsidR="00D93BD8" w:rsidRPr="004B4335" w:rsidRDefault="00D93BD8" w:rsidP="00D93BD8">
      <w:pPr>
        <w:autoSpaceDE w:val="0"/>
        <w:autoSpaceDN w:val="0"/>
        <w:adjustRightInd w:val="0"/>
        <w:spacing w:after="0" w:line="240" w:lineRule="auto"/>
        <w:jc w:val="both"/>
        <w:rPr>
          <w:rFonts w:ascii="Arial" w:hAnsi="Arial" w:cs="Arial"/>
          <w:color w:val="000000"/>
        </w:rPr>
      </w:pPr>
    </w:p>
    <w:p w:rsidR="00D93BD8" w:rsidRPr="004B4335" w:rsidRDefault="00D93BD8" w:rsidP="00D93BD8">
      <w:pPr>
        <w:autoSpaceDE w:val="0"/>
        <w:autoSpaceDN w:val="0"/>
        <w:adjustRightInd w:val="0"/>
        <w:spacing w:after="0" w:line="240" w:lineRule="auto"/>
        <w:jc w:val="both"/>
        <w:rPr>
          <w:rFonts w:ascii="Arial" w:hAnsi="Arial" w:cs="Arial"/>
          <w:color w:val="000000"/>
        </w:rPr>
      </w:pPr>
      <w:r w:rsidRPr="004B4335">
        <w:rPr>
          <w:rFonts w:ascii="Arial" w:hAnsi="Arial" w:cs="Arial"/>
          <w:color w:val="000000"/>
        </w:rPr>
        <w:t>De igual manera se tiene previsto la instalación de un (1) Centro de Transformación de Productos Forestales No Maderables, lo que permitirá dinamizar el aprovechamiento integral del bosque natural al interior UOF Tarapacá.</w:t>
      </w:r>
    </w:p>
    <w:p w:rsidR="00D93BD8" w:rsidRPr="004B4335" w:rsidRDefault="00D93BD8" w:rsidP="00D93BD8">
      <w:pPr>
        <w:autoSpaceDE w:val="0"/>
        <w:autoSpaceDN w:val="0"/>
        <w:adjustRightInd w:val="0"/>
        <w:spacing w:after="0" w:line="240" w:lineRule="auto"/>
        <w:jc w:val="both"/>
        <w:rPr>
          <w:rFonts w:ascii="Arial" w:hAnsi="Arial" w:cs="Arial"/>
          <w:color w:val="000000"/>
        </w:rPr>
      </w:pPr>
    </w:p>
    <w:p w:rsidR="00D93BD8" w:rsidRPr="00E76EEB" w:rsidRDefault="00D93BD8" w:rsidP="00D93BD8">
      <w:pPr>
        <w:autoSpaceDE w:val="0"/>
        <w:autoSpaceDN w:val="0"/>
        <w:adjustRightInd w:val="0"/>
        <w:spacing w:after="0" w:line="240" w:lineRule="auto"/>
        <w:jc w:val="both"/>
        <w:rPr>
          <w:rFonts w:ascii="Arial" w:hAnsi="Arial" w:cs="Arial"/>
          <w:color w:val="000000"/>
        </w:rPr>
      </w:pPr>
      <w:r w:rsidRPr="004B4335">
        <w:rPr>
          <w:rFonts w:ascii="Arial" w:hAnsi="Arial" w:cs="Arial"/>
          <w:noProof/>
          <w:lang w:eastAsia="es-CO"/>
        </w:rPr>
        <w:drawing>
          <wp:inline distT="0" distB="0" distL="0" distR="0" wp14:anchorId="084D1DDE" wp14:editId="117F833A">
            <wp:extent cx="5612130" cy="4073236"/>
            <wp:effectExtent l="0" t="0" r="7620" b="3810"/>
            <wp:docPr id="9" name="Imagen 9" descr="Z:\DistanciasUCAAmazonas_a_fronteras_Pery_y_Brasil.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Z:\DistanciasUCAAmazonas_a_fronteras_Pery_y_Brasil.jpe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613472" cy="4074210"/>
                    </a:xfrm>
                    <a:prstGeom prst="rect">
                      <a:avLst/>
                    </a:prstGeom>
                    <a:noFill/>
                    <a:ln>
                      <a:noFill/>
                    </a:ln>
                  </pic:spPr>
                </pic:pic>
              </a:graphicData>
            </a:graphic>
          </wp:inline>
        </w:drawing>
      </w:r>
    </w:p>
    <w:p w:rsidR="00D93BD8" w:rsidRPr="004B4335" w:rsidRDefault="00D93BD8" w:rsidP="00D93BD8">
      <w:pPr>
        <w:autoSpaceDE w:val="0"/>
        <w:autoSpaceDN w:val="0"/>
        <w:adjustRightInd w:val="0"/>
        <w:spacing w:after="0" w:line="240" w:lineRule="auto"/>
        <w:jc w:val="both"/>
        <w:rPr>
          <w:rFonts w:ascii="Arial" w:hAnsi="Arial" w:cs="Arial"/>
          <w:b/>
          <w:color w:val="000000"/>
        </w:rPr>
      </w:pPr>
    </w:p>
    <w:p w:rsidR="00D93BD8" w:rsidRDefault="00D93BD8" w:rsidP="00D93BD8">
      <w:pPr>
        <w:spacing w:after="0" w:line="240" w:lineRule="auto"/>
        <w:jc w:val="both"/>
        <w:rPr>
          <w:rFonts w:ascii="Arial" w:hAnsi="Arial" w:cs="Arial"/>
          <w:bCs/>
        </w:rPr>
      </w:pPr>
      <w:r w:rsidRPr="004B4335">
        <w:rPr>
          <w:rFonts w:ascii="Arial" w:hAnsi="Arial" w:cs="Arial"/>
          <w:bCs/>
        </w:rPr>
        <w:t xml:space="preserve">Teniendo en cuenta que las áreas a intervenir mediante la implementación del proyecto al interior de la UOF Tarapacá, se encuentra en límites fronterizos con la república del Perú y la república federativa del Brasil, se presenta un análisis de referencia jurídica en esta materia. </w:t>
      </w:r>
    </w:p>
    <w:p w:rsidR="00D93BD8" w:rsidRPr="004B4335" w:rsidRDefault="00D93BD8" w:rsidP="00D93BD8">
      <w:pPr>
        <w:spacing w:after="0" w:line="240" w:lineRule="auto"/>
        <w:jc w:val="both"/>
        <w:rPr>
          <w:rFonts w:ascii="Arial" w:hAnsi="Arial" w:cs="Arial"/>
          <w:bCs/>
        </w:rPr>
      </w:pPr>
    </w:p>
    <w:p w:rsidR="00D93BD8" w:rsidRPr="004B4335" w:rsidRDefault="00D93BD8" w:rsidP="00D93BD8">
      <w:pPr>
        <w:spacing w:after="0" w:line="240" w:lineRule="auto"/>
        <w:jc w:val="both"/>
        <w:rPr>
          <w:rFonts w:ascii="Arial" w:eastAsia="Times New Roman" w:hAnsi="Arial" w:cs="Arial"/>
          <w:bCs/>
          <w:lang w:eastAsia="es-ES_tradnl"/>
        </w:rPr>
      </w:pPr>
      <w:r w:rsidRPr="004B4335">
        <w:rPr>
          <w:rFonts w:ascii="Arial" w:hAnsi="Arial" w:cs="Arial"/>
          <w:bCs/>
        </w:rPr>
        <w:t xml:space="preserve">Que el artículo 1 del </w:t>
      </w:r>
      <w:r w:rsidRPr="004B4335">
        <w:rPr>
          <w:rFonts w:ascii="Arial" w:eastAsia="Times New Roman" w:hAnsi="Arial" w:cs="Arial"/>
          <w:b/>
          <w:bCs/>
          <w:lang w:eastAsia="es-ES_tradnl"/>
        </w:rPr>
        <w:t>Tratado de cooperación amazónica de 1978</w:t>
      </w:r>
      <w:r w:rsidRPr="004B4335">
        <w:rPr>
          <w:rFonts w:ascii="Arial" w:eastAsia="Times New Roman" w:hAnsi="Arial" w:cs="Arial"/>
          <w:bCs/>
          <w:lang w:eastAsia="es-ES_tradnl"/>
        </w:rPr>
        <w:t xml:space="preserve">, instrumento internacional aprobado por la Ley 174 de 1979 y que entró en vigor para el país el 2 de </w:t>
      </w:r>
      <w:r w:rsidRPr="004B4335">
        <w:rPr>
          <w:rFonts w:ascii="Arial" w:eastAsia="Times New Roman" w:hAnsi="Arial" w:cs="Arial"/>
          <w:bCs/>
          <w:lang w:eastAsia="es-ES_tradnl"/>
        </w:rPr>
        <w:lastRenderedPageBreak/>
        <w:t xml:space="preserve">agosto de 1980, establece que “Las Partes Contratantes convienen en realizar esfuerzos y acciones conjuntas para promover el desarrollo armónico de sus respectivos territorios amazónicos, de manera que esas acciones conjuntas produzcan resultados equitativos y mutuamente provechosos, así como para la preservación del medio ambiente y la conservación y utilización racional de los recursos naturales de esos territorios.” . </w:t>
      </w:r>
    </w:p>
    <w:p w:rsidR="00D93BD8" w:rsidRDefault="00D93BD8" w:rsidP="00D93BD8">
      <w:pPr>
        <w:spacing w:after="0" w:line="240" w:lineRule="auto"/>
        <w:jc w:val="both"/>
        <w:rPr>
          <w:rFonts w:ascii="Arial" w:hAnsi="Arial" w:cs="Arial"/>
          <w:bCs/>
        </w:rPr>
      </w:pPr>
    </w:p>
    <w:p w:rsidR="00D93BD8" w:rsidRPr="004B4335" w:rsidRDefault="00D93BD8" w:rsidP="00D93BD8">
      <w:pPr>
        <w:spacing w:after="0" w:line="240" w:lineRule="auto"/>
        <w:jc w:val="both"/>
        <w:rPr>
          <w:rFonts w:ascii="Arial" w:eastAsia="Times New Roman" w:hAnsi="Arial" w:cs="Arial"/>
          <w:shd w:val="clear" w:color="auto" w:fill="FFFFFF"/>
          <w:lang w:eastAsia="es-ES_tradnl"/>
        </w:rPr>
      </w:pPr>
      <w:r w:rsidRPr="004B4335">
        <w:rPr>
          <w:rFonts w:ascii="Arial" w:hAnsi="Arial" w:cs="Arial"/>
          <w:bCs/>
        </w:rPr>
        <w:t xml:space="preserve">Que el artículo 2 del </w:t>
      </w:r>
      <w:r w:rsidRPr="004B4335">
        <w:rPr>
          <w:rFonts w:ascii="Arial" w:eastAsia="Times New Roman" w:hAnsi="Arial" w:cs="Arial"/>
          <w:bCs/>
          <w:lang w:eastAsia="es-ES_tradnl"/>
        </w:rPr>
        <w:t xml:space="preserve">Tratado de cooperación amazónica de 1978, fija la aplicación de sus disposiciones normativas </w:t>
      </w:r>
      <w:r w:rsidRPr="004B4335">
        <w:rPr>
          <w:rFonts w:ascii="Arial" w:eastAsia="Times New Roman" w:hAnsi="Arial" w:cs="Arial"/>
          <w:shd w:val="clear" w:color="auto" w:fill="FFFFFF"/>
          <w:lang w:eastAsia="es-ES_tradnl"/>
        </w:rPr>
        <w:t>en los territorios de las Partes Contratantes en la Cuenca Amazónica, así como también en cualquier territorio de una Parte Contratante que, por sus características geográficas, ecológicas o económicas, se considere estrechamente vinculado a la misma.</w:t>
      </w:r>
    </w:p>
    <w:p w:rsidR="00D93BD8" w:rsidRDefault="00D93BD8" w:rsidP="00D93BD8">
      <w:pPr>
        <w:spacing w:after="0" w:line="240" w:lineRule="auto"/>
        <w:jc w:val="both"/>
        <w:rPr>
          <w:rFonts w:ascii="Arial" w:hAnsi="Arial" w:cs="Arial"/>
          <w:bCs/>
        </w:rPr>
      </w:pPr>
    </w:p>
    <w:p w:rsidR="00D93BD8" w:rsidRPr="004B4335" w:rsidRDefault="00D93BD8" w:rsidP="00D93BD8">
      <w:pPr>
        <w:spacing w:after="0" w:line="240" w:lineRule="auto"/>
        <w:jc w:val="both"/>
        <w:rPr>
          <w:rFonts w:ascii="Arial" w:eastAsia="Times New Roman" w:hAnsi="Arial" w:cs="Arial"/>
          <w:bCs/>
          <w:lang w:eastAsia="es-ES_tradnl"/>
        </w:rPr>
      </w:pPr>
      <w:r w:rsidRPr="004B4335">
        <w:rPr>
          <w:rFonts w:ascii="Arial" w:hAnsi="Arial" w:cs="Arial"/>
          <w:bCs/>
        </w:rPr>
        <w:t xml:space="preserve">Que el artículo 4 del </w:t>
      </w:r>
      <w:r w:rsidRPr="004B4335">
        <w:rPr>
          <w:rFonts w:ascii="Arial" w:eastAsia="Times New Roman" w:hAnsi="Arial" w:cs="Arial"/>
          <w:bCs/>
          <w:lang w:eastAsia="es-ES_tradnl"/>
        </w:rPr>
        <w:t>Tratado de cooperación amazónica de 1978, reconoce el derecho las Partes Contratantes de proclamar el uso y aprovechamiento exclusivo de los recursos naturales en sus respectivos territorios es derecho inherente a la soberanía del Estado y su ejercicio no tendrá otras restricciones que las que resulten del Derecho Internacional.</w:t>
      </w:r>
    </w:p>
    <w:p w:rsidR="00D93BD8" w:rsidRDefault="00D93BD8" w:rsidP="00D93BD8">
      <w:pPr>
        <w:spacing w:after="0" w:line="240" w:lineRule="auto"/>
        <w:jc w:val="both"/>
        <w:rPr>
          <w:rFonts w:ascii="Arial" w:hAnsi="Arial" w:cs="Arial"/>
          <w:bCs/>
        </w:rPr>
      </w:pPr>
    </w:p>
    <w:p w:rsidR="00D93BD8" w:rsidRPr="004B4335" w:rsidRDefault="00D93BD8" w:rsidP="00D93BD8">
      <w:pPr>
        <w:spacing w:after="0" w:line="240" w:lineRule="auto"/>
        <w:jc w:val="both"/>
        <w:rPr>
          <w:rFonts w:ascii="Arial" w:eastAsia="Times New Roman" w:hAnsi="Arial" w:cs="Arial"/>
          <w:bCs/>
          <w:lang w:eastAsia="es-ES_tradnl"/>
        </w:rPr>
      </w:pPr>
      <w:r w:rsidRPr="004B4335">
        <w:rPr>
          <w:rFonts w:ascii="Arial" w:hAnsi="Arial" w:cs="Arial"/>
          <w:bCs/>
        </w:rPr>
        <w:t xml:space="preserve">Que el artículo 5 del </w:t>
      </w:r>
      <w:r w:rsidRPr="004B4335">
        <w:rPr>
          <w:rFonts w:ascii="Arial" w:eastAsia="Times New Roman" w:hAnsi="Arial" w:cs="Arial"/>
          <w:bCs/>
          <w:lang w:eastAsia="es-ES_tradnl"/>
        </w:rPr>
        <w:t>Tratado de cooperación amazónica de 1978, manifiesta que “teniendo presente la importancia y multiplicidad de funciones que los ríos amazónicos desempeñan en el proceso de desarrollo económico y social de la región, las Partes Contratantes procurarán empeñar esfuerzos con miras a la utilización racional de los recursos hídricos”.</w:t>
      </w:r>
    </w:p>
    <w:p w:rsidR="00D93BD8" w:rsidRDefault="00D93BD8" w:rsidP="00D93BD8">
      <w:pPr>
        <w:spacing w:after="0" w:line="240" w:lineRule="auto"/>
        <w:jc w:val="both"/>
        <w:rPr>
          <w:rFonts w:ascii="Arial" w:hAnsi="Arial" w:cs="Arial"/>
          <w:bCs/>
        </w:rPr>
      </w:pPr>
    </w:p>
    <w:p w:rsidR="00D93BD8" w:rsidRPr="004B4335" w:rsidRDefault="00D93BD8" w:rsidP="00D93BD8">
      <w:pPr>
        <w:spacing w:after="0" w:line="240" w:lineRule="auto"/>
        <w:jc w:val="both"/>
        <w:rPr>
          <w:rFonts w:ascii="Arial" w:eastAsia="Times New Roman" w:hAnsi="Arial" w:cs="Arial"/>
          <w:bCs/>
          <w:lang w:eastAsia="es-ES_tradnl"/>
        </w:rPr>
      </w:pPr>
      <w:r w:rsidRPr="004B4335">
        <w:rPr>
          <w:rFonts w:ascii="Arial" w:hAnsi="Arial" w:cs="Arial"/>
          <w:bCs/>
        </w:rPr>
        <w:t xml:space="preserve">Que el artículo 7 del </w:t>
      </w:r>
      <w:r w:rsidRPr="004B4335">
        <w:rPr>
          <w:rFonts w:ascii="Arial" w:eastAsia="Times New Roman" w:hAnsi="Arial" w:cs="Arial"/>
          <w:bCs/>
          <w:lang w:eastAsia="es-ES_tradnl"/>
        </w:rPr>
        <w:t>Tratado de cooperación amazónica de 1978, fija la necesidad de que el aprovechamiento de la flora y de la fauna de la Amazonía sea racionalmente planificada, a fin de mantener el equilibrio ecológico de la región y preservar las especies, las Partes Contratantes deciden: a. Promover la investigación científica y el intercambio de informaciones y de personal técnico entre las entidades competentes de los respectivos países, a fin de ampliar los conocimientos sobre los recursos de la flora y de la fauna de sus territorios amazónicos y prevenir y controlar las enfermedades en dichos territorios. b. Establecer un sistema regular de intercambio adecuado de informaciones sobre las medidas de conservación que cada Estado haya adoptado o adopte en sus territorios amazónicos, los cuales serán materia de un informe anual presentado por cada país.</w:t>
      </w:r>
    </w:p>
    <w:p w:rsidR="00D93BD8" w:rsidRPr="004B4335" w:rsidRDefault="00D93BD8" w:rsidP="00D93BD8">
      <w:pPr>
        <w:autoSpaceDE w:val="0"/>
        <w:autoSpaceDN w:val="0"/>
        <w:adjustRightInd w:val="0"/>
        <w:spacing w:after="0" w:line="240" w:lineRule="auto"/>
        <w:jc w:val="both"/>
        <w:rPr>
          <w:rFonts w:ascii="Arial" w:hAnsi="Arial" w:cs="Arial"/>
          <w:b/>
          <w:color w:val="000000"/>
        </w:rPr>
      </w:pPr>
    </w:p>
    <w:p w:rsidR="00D93BD8" w:rsidRPr="004B4335" w:rsidRDefault="00D93BD8" w:rsidP="00D93BD8">
      <w:pPr>
        <w:spacing w:after="0" w:line="240" w:lineRule="auto"/>
        <w:rPr>
          <w:rFonts w:ascii="Arial" w:hAnsi="Arial" w:cs="Arial"/>
          <w:bCs/>
          <w:iCs/>
        </w:rPr>
      </w:pPr>
      <w:r w:rsidRPr="004B4335">
        <w:rPr>
          <w:rFonts w:ascii="Arial" w:hAnsi="Arial" w:cs="Arial"/>
        </w:rPr>
        <w:t xml:space="preserve">Que el artículo 2 de la </w:t>
      </w:r>
      <w:r w:rsidRPr="004B4335">
        <w:rPr>
          <w:rFonts w:ascii="Arial" w:hAnsi="Arial" w:cs="Arial"/>
          <w:b/>
        </w:rPr>
        <w:t>Ley 191 de 1995</w:t>
      </w:r>
      <w:r w:rsidRPr="004B4335">
        <w:rPr>
          <w:rFonts w:ascii="Arial" w:hAnsi="Arial" w:cs="Arial"/>
        </w:rPr>
        <w:t xml:space="preserve">, </w:t>
      </w:r>
      <w:r w:rsidRPr="004B4335">
        <w:rPr>
          <w:rFonts w:ascii="Arial" w:hAnsi="Arial" w:cs="Arial"/>
          <w:bCs/>
          <w:iCs/>
        </w:rPr>
        <w:t xml:space="preserve">por la cual se dictan disposiciones sobre Zonas de Frontera, presenta los objetivos de la acción del Estado en las Zonas de Frontera de la siguiente manera: </w:t>
      </w:r>
    </w:p>
    <w:p w:rsidR="00D93BD8" w:rsidRDefault="00D93BD8" w:rsidP="00D93BD8">
      <w:pPr>
        <w:spacing w:after="0" w:line="240" w:lineRule="auto"/>
        <w:jc w:val="both"/>
        <w:rPr>
          <w:rFonts w:ascii="Arial" w:hAnsi="Arial" w:cs="Arial"/>
          <w:bCs/>
          <w:i/>
          <w:iCs/>
        </w:rPr>
      </w:pPr>
    </w:p>
    <w:p w:rsidR="00D93BD8" w:rsidRPr="004B4335" w:rsidRDefault="00D93BD8" w:rsidP="00D93BD8">
      <w:pPr>
        <w:spacing w:after="0" w:line="240" w:lineRule="auto"/>
        <w:ind w:left="720"/>
        <w:jc w:val="both"/>
        <w:rPr>
          <w:rFonts w:ascii="Arial" w:hAnsi="Arial" w:cs="Arial"/>
          <w:bCs/>
          <w:i/>
          <w:iCs/>
        </w:rPr>
      </w:pPr>
      <w:r w:rsidRPr="004B4335">
        <w:rPr>
          <w:rFonts w:ascii="Arial" w:hAnsi="Arial" w:cs="Arial"/>
          <w:bCs/>
          <w:i/>
          <w:iCs/>
        </w:rPr>
        <w:t>“Protección de los Derechos Humanos, mejoramiento de la calidad de vida y satisfacción de las necesidades básicas de las comunidades asentadas en las Zonas de Frontera. </w:t>
      </w:r>
    </w:p>
    <w:p w:rsidR="00D93BD8" w:rsidRPr="004B4335" w:rsidRDefault="00D93BD8" w:rsidP="00D93BD8">
      <w:pPr>
        <w:spacing w:after="0" w:line="240" w:lineRule="auto"/>
        <w:ind w:left="720"/>
        <w:jc w:val="both"/>
        <w:rPr>
          <w:rFonts w:ascii="Arial" w:hAnsi="Arial" w:cs="Arial"/>
          <w:bCs/>
          <w:i/>
          <w:iCs/>
        </w:rPr>
      </w:pPr>
      <w:r>
        <w:rPr>
          <w:rFonts w:ascii="Arial" w:hAnsi="Arial" w:cs="Arial"/>
          <w:bCs/>
          <w:i/>
          <w:iCs/>
        </w:rPr>
        <w:t>F</w:t>
      </w:r>
      <w:r w:rsidRPr="004B4335">
        <w:rPr>
          <w:rFonts w:ascii="Arial" w:hAnsi="Arial" w:cs="Arial"/>
          <w:bCs/>
          <w:i/>
          <w:iCs/>
        </w:rPr>
        <w:t>ortalecimiento de los procesos de integración y cooperación que adelanta Colombia con los países vecinos y eliminación de los obstáculos y barreras artificiales que impiden la interacción natural de las comunidades fronterizas, inspirados en criterios de reciprocidad. </w:t>
      </w:r>
    </w:p>
    <w:p w:rsidR="00D93BD8" w:rsidRPr="004B4335" w:rsidRDefault="00D93BD8" w:rsidP="00D93BD8">
      <w:pPr>
        <w:spacing w:after="0" w:line="240" w:lineRule="auto"/>
        <w:ind w:left="720"/>
        <w:jc w:val="both"/>
        <w:rPr>
          <w:rFonts w:ascii="Arial" w:hAnsi="Arial" w:cs="Arial"/>
          <w:bCs/>
          <w:i/>
          <w:iCs/>
        </w:rPr>
      </w:pPr>
      <w:r w:rsidRPr="004B4335">
        <w:rPr>
          <w:rFonts w:ascii="Arial" w:hAnsi="Arial" w:cs="Arial"/>
          <w:bCs/>
          <w:i/>
          <w:iCs/>
        </w:rPr>
        <w:t>Creación de las condiciones necesarias para el desarrollo económico de las Zonas de Frontera, especialmente mediante la adopción de regímenes especiales en materia de transporte, legislación tributaria, inversión extranjera, laboral y de seguridad social, comercial y aduanera. </w:t>
      </w:r>
    </w:p>
    <w:p w:rsidR="00D93BD8" w:rsidRPr="004B4335" w:rsidRDefault="00D93BD8" w:rsidP="00D93BD8">
      <w:pPr>
        <w:spacing w:after="0" w:line="240" w:lineRule="auto"/>
        <w:ind w:left="720"/>
        <w:jc w:val="both"/>
        <w:rPr>
          <w:rFonts w:ascii="Arial" w:hAnsi="Arial" w:cs="Arial"/>
          <w:bCs/>
          <w:i/>
          <w:iCs/>
        </w:rPr>
      </w:pPr>
      <w:r w:rsidRPr="004B4335">
        <w:rPr>
          <w:rFonts w:ascii="Arial" w:hAnsi="Arial" w:cs="Arial"/>
          <w:bCs/>
          <w:i/>
          <w:iCs/>
        </w:rPr>
        <w:t>Construcción y mejoramiento de la infraestructura que requieran las Zonas de Frontera para su desarrollo integral y para su inserción en la economía nacional e internacional. </w:t>
      </w:r>
    </w:p>
    <w:p w:rsidR="00D93BD8" w:rsidRPr="004B4335" w:rsidRDefault="00D93BD8" w:rsidP="00D93BD8">
      <w:pPr>
        <w:spacing w:after="0" w:line="240" w:lineRule="auto"/>
        <w:ind w:left="720"/>
        <w:jc w:val="both"/>
        <w:rPr>
          <w:rFonts w:ascii="Arial" w:hAnsi="Arial" w:cs="Arial"/>
          <w:bCs/>
          <w:i/>
          <w:iCs/>
        </w:rPr>
      </w:pPr>
      <w:r w:rsidRPr="004B4335">
        <w:rPr>
          <w:rFonts w:ascii="Arial" w:hAnsi="Arial" w:cs="Arial"/>
          <w:bCs/>
          <w:i/>
          <w:iCs/>
        </w:rPr>
        <w:lastRenderedPageBreak/>
        <w:t>Prestación de los servicios necesarios para la integración Fronteriza y para el desarrollo de las actividades económicas, sociales y culturales, tales como transporte, telecomunicaciones, energía eléctrica, agua potable y saneamiento básico, educación y salud. </w:t>
      </w:r>
    </w:p>
    <w:p w:rsidR="00D93BD8" w:rsidRPr="004B4335" w:rsidRDefault="00D93BD8" w:rsidP="00D93BD8">
      <w:pPr>
        <w:spacing w:after="0" w:line="240" w:lineRule="auto"/>
        <w:ind w:left="720"/>
        <w:jc w:val="both"/>
        <w:rPr>
          <w:rFonts w:ascii="Arial" w:hAnsi="Arial" w:cs="Arial"/>
          <w:bCs/>
          <w:i/>
          <w:iCs/>
        </w:rPr>
      </w:pPr>
      <w:r w:rsidRPr="004B4335">
        <w:rPr>
          <w:rFonts w:ascii="Arial" w:hAnsi="Arial" w:cs="Arial"/>
          <w:bCs/>
          <w:i/>
          <w:iCs/>
        </w:rPr>
        <w:t>Preservación y aprovechamiento sostenible de los recursos naturales y del ambiente. </w:t>
      </w:r>
    </w:p>
    <w:p w:rsidR="00D93BD8" w:rsidRPr="004B4335" w:rsidRDefault="00D93BD8" w:rsidP="00D93BD8">
      <w:pPr>
        <w:spacing w:after="0" w:line="240" w:lineRule="auto"/>
        <w:ind w:left="720"/>
        <w:jc w:val="both"/>
        <w:rPr>
          <w:rFonts w:ascii="Arial" w:hAnsi="Arial" w:cs="Arial"/>
          <w:bCs/>
          <w:i/>
          <w:iCs/>
        </w:rPr>
      </w:pPr>
      <w:r w:rsidRPr="004B4335">
        <w:rPr>
          <w:rFonts w:ascii="Arial" w:hAnsi="Arial" w:cs="Arial"/>
          <w:bCs/>
          <w:i/>
          <w:iCs/>
        </w:rPr>
        <w:t>Mejoramiento de la calidad de la educación y formación de los recursos humanos que demande el desarrollo fronterizo. </w:t>
      </w:r>
    </w:p>
    <w:p w:rsidR="00D93BD8" w:rsidRPr="004B4335" w:rsidRDefault="00D93BD8" w:rsidP="00D93BD8">
      <w:pPr>
        <w:spacing w:after="0" w:line="240" w:lineRule="auto"/>
        <w:ind w:left="720"/>
        <w:jc w:val="both"/>
        <w:rPr>
          <w:rFonts w:ascii="Arial" w:hAnsi="Arial" w:cs="Arial"/>
          <w:bCs/>
          <w:i/>
          <w:iCs/>
        </w:rPr>
      </w:pPr>
      <w:r w:rsidRPr="004B4335">
        <w:rPr>
          <w:rFonts w:ascii="Arial" w:hAnsi="Arial" w:cs="Arial"/>
          <w:bCs/>
          <w:i/>
          <w:iCs/>
        </w:rPr>
        <w:t>Fortalecimiento institucional de las Entidades Territoriales Fronterizas y de los organismos del Estado que actúan en las Zonas de Frontera. </w:t>
      </w:r>
    </w:p>
    <w:p w:rsidR="00D93BD8" w:rsidRPr="004B4335" w:rsidRDefault="00D93BD8" w:rsidP="00D93BD8">
      <w:pPr>
        <w:spacing w:after="0" w:line="240" w:lineRule="auto"/>
        <w:ind w:left="720"/>
        <w:jc w:val="both"/>
        <w:rPr>
          <w:rFonts w:ascii="Arial" w:hAnsi="Arial" w:cs="Arial"/>
          <w:bCs/>
          <w:i/>
          <w:iCs/>
        </w:rPr>
      </w:pPr>
      <w:r w:rsidRPr="004B4335">
        <w:rPr>
          <w:rFonts w:ascii="Arial" w:hAnsi="Arial" w:cs="Arial"/>
          <w:bCs/>
          <w:i/>
          <w:iCs/>
        </w:rPr>
        <w:t>Buscar la cooperación con los países vecinos para el intercambio de pruebas judiciales, la integración de los organismos policiales, investigativos y de seguridad a fin de combatir la delincuencia internacional. </w:t>
      </w:r>
    </w:p>
    <w:p w:rsidR="00D93BD8" w:rsidRDefault="00D93BD8" w:rsidP="00D93BD8">
      <w:pPr>
        <w:spacing w:after="0" w:line="240" w:lineRule="auto"/>
        <w:ind w:left="720"/>
        <w:jc w:val="both"/>
        <w:rPr>
          <w:rFonts w:ascii="Arial" w:hAnsi="Arial" w:cs="Arial"/>
          <w:bCs/>
          <w:i/>
          <w:iCs/>
        </w:rPr>
      </w:pPr>
      <w:r w:rsidRPr="004B4335">
        <w:rPr>
          <w:rFonts w:ascii="Arial" w:hAnsi="Arial" w:cs="Arial"/>
          <w:bCs/>
          <w:i/>
          <w:iCs/>
        </w:rPr>
        <w:t>Parágrafo. Para la consecución de los anteriores objetivos, Colombia celebrará los tratados o convenios que sean del caso con los países vecinos”.</w:t>
      </w:r>
    </w:p>
    <w:p w:rsidR="00D93BD8" w:rsidRDefault="00D93BD8" w:rsidP="00D93BD8">
      <w:pPr>
        <w:spacing w:after="0" w:line="240" w:lineRule="auto"/>
        <w:ind w:left="720"/>
        <w:jc w:val="both"/>
        <w:rPr>
          <w:rFonts w:ascii="Arial" w:hAnsi="Arial" w:cs="Arial"/>
          <w:bCs/>
          <w:i/>
          <w:iCs/>
        </w:rPr>
      </w:pPr>
    </w:p>
    <w:p w:rsidR="00D93BD8" w:rsidRPr="004B4335" w:rsidRDefault="00D93BD8" w:rsidP="00D93BD8">
      <w:pPr>
        <w:spacing w:after="0" w:line="240" w:lineRule="auto"/>
        <w:ind w:left="720"/>
        <w:jc w:val="both"/>
        <w:rPr>
          <w:rFonts w:ascii="Arial" w:hAnsi="Arial" w:cs="Arial"/>
          <w:bCs/>
          <w:i/>
          <w:iCs/>
        </w:rPr>
      </w:pPr>
    </w:p>
    <w:p w:rsidR="00D93BD8" w:rsidRDefault="00D93BD8" w:rsidP="00D93BD8">
      <w:pPr>
        <w:spacing w:after="0" w:line="240" w:lineRule="auto"/>
        <w:jc w:val="both"/>
        <w:rPr>
          <w:rFonts w:ascii="Arial" w:hAnsi="Arial" w:cs="Arial"/>
        </w:rPr>
      </w:pPr>
      <w:r w:rsidRPr="004B4335">
        <w:rPr>
          <w:rFonts w:ascii="Arial" w:hAnsi="Arial" w:cs="Arial"/>
        </w:rPr>
        <w:t xml:space="preserve">Que el artículo 4 de la Ley 191 de 1995, presenta las siguientes definiciones: </w:t>
      </w:r>
    </w:p>
    <w:p w:rsidR="00D93BD8" w:rsidRPr="004B4335" w:rsidRDefault="00D93BD8" w:rsidP="00D93BD8">
      <w:pPr>
        <w:spacing w:after="0" w:line="240" w:lineRule="auto"/>
        <w:jc w:val="both"/>
        <w:rPr>
          <w:rFonts w:ascii="Arial" w:hAnsi="Arial" w:cs="Arial"/>
        </w:rPr>
      </w:pPr>
    </w:p>
    <w:p w:rsidR="00D93BD8" w:rsidRPr="004B4335" w:rsidRDefault="00D93BD8" w:rsidP="00D93BD8">
      <w:pPr>
        <w:spacing w:after="0" w:line="240" w:lineRule="auto"/>
        <w:ind w:left="720"/>
        <w:jc w:val="both"/>
        <w:rPr>
          <w:rFonts w:ascii="Arial" w:hAnsi="Arial" w:cs="Arial"/>
          <w:i/>
        </w:rPr>
      </w:pPr>
      <w:r w:rsidRPr="004B4335">
        <w:rPr>
          <w:rFonts w:ascii="Arial" w:hAnsi="Arial" w:cs="Arial"/>
          <w:i/>
        </w:rPr>
        <w:t>“a) Zonas de Frontera. Aquellos municipios, corregimientos especiales de los Departamentos Fronterizos, colindantes con los límites de la República de Colombia, y aquéllos en cuyas actividades económicas y sociales se advierte la influencia directa del fenómeno fronterizo; </w:t>
      </w:r>
    </w:p>
    <w:p w:rsidR="00D93BD8" w:rsidRPr="004B4335" w:rsidRDefault="00D93BD8" w:rsidP="00D93BD8">
      <w:pPr>
        <w:spacing w:after="0" w:line="240" w:lineRule="auto"/>
        <w:ind w:left="720"/>
        <w:jc w:val="both"/>
        <w:rPr>
          <w:rFonts w:ascii="Arial" w:hAnsi="Arial" w:cs="Arial"/>
          <w:i/>
        </w:rPr>
      </w:pPr>
      <w:r w:rsidRPr="004B4335">
        <w:rPr>
          <w:rFonts w:ascii="Arial" w:hAnsi="Arial" w:cs="Arial"/>
          <w:i/>
        </w:rPr>
        <w:t>b) Unidades especiales de desarrollo fronterizo. Aquellos municipios, corregimientos especiales y áreas metropolitanas pertenecientes a las Zonas de Frontera, en los que se hace indispensable crear condiciones especiales para el desarrollo económico y social mediante la facilitación de la integración con las comunidades fronterizas de los países vecinos, el establecimiento de las actividades productivas, el intercambio de bienes y servicios, y la libre circulación de personas y vehículos; </w:t>
      </w:r>
    </w:p>
    <w:p w:rsidR="00D93BD8" w:rsidRPr="004B4335" w:rsidRDefault="00D93BD8" w:rsidP="00D93BD8">
      <w:pPr>
        <w:spacing w:after="0" w:line="240" w:lineRule="auto"/>
        <w:ind w:left="720"/>
        <w:jc w:val="both"/>
        <w:rPr>
          <w:rFonts w:ascii="Arial" w:hAnsi="Arial" w:cs="Arial"/>
          <w:i/>
        </w:rPr>
      </w:pPr>
      <w:r w:rsidRPr="004B4335">
        <w:rPr>
          <w:rFonts w:ascii="Arial" w:hAnsi="Arial" w:cs="Arial"/>
          <w:i/>
        </w:rPr>
        <w:t>c) Zonas de integración fronteriza. Aquellas áreas de los Departamentos Fronterizos cuyas características geográficas, ambientales, culturales y/o socioeconómicas, aconsejen la planeación y la acción conjunta de las autoridades fronterizas, en las que, de común acuerdo con el país vecino, se adelantarán las acciones, que convengan para promover su desarrollo y fortalecer el intercambio bilateral e internacional”.</w:t>
      </w:r>
    </w:p>
    <w:p w:rsidR="00D93BD8" w:rsidRPr="004B4335" w:rsidRDefault="00D93BD8" w:rsidP="00D93BD8">
      <w:pPr>
        <w:autoSpaceDE w:val="0"/>
        <w:autoSpaceDN w:val="0"/>
        <w:adjustRightInd w:val="0"/>
        <w:spacing w:after="0" w:line="240" w:lineRule="auto"/>
        <w:jc w:val="both"/>
        <w:rPr>
          <w:rFonts w:ascii="Arial" w:hAnsi="Arial" w:cs="Arial"/>
          <w:b/>
          <w:color w:val="000000"/>
        </w:rPr>
      </w:pPr>
    </w:p>
    <w:p w:rsidR="00D93BD8" w:rsidRPr="004B4335" w:rsidRDefault="00D93BD8" w:rsidP="00D93BD8">
      <w:pPr>
        <w:spacing w:after="0" w:line="240" w:lineRule="auto"/>
        <w:jc w:val="both"/>
        <w:rPr>
          <w:rFonts w:ascii="Arial" w:hAnsi="Arial" w:cs="Arial"/>
          <w:i/>
        </w:rPr>
      </w:pPr>
      <w:r w:rsidRPr="004B4335">
        <w:rPr>
          <w:rFonts w:ascii="Arial" w:hAnsi="Arial" w:cs="Arial"/>
        </w:rPr>
        <w:t xml:space="preserve">Que el artículo 9 de la </w:t>
      </w:r>
      <w:r w:rsidRPr="004B4335">
        <w:rPr>
          <w:rFonts w:ascii="Arial" w:hAnsi="Arial" w:cs="Arial"/>
          <w:b/>
        </w:rPr>
        <w:t>Ley 191 de 1995</w:t>
      </w:r>
      <w:r w:rsidRPr="004B4335">
        <w:rPr>
          <w:rFonts w:ascii="Arial" w:hAnsi="Arial" w:cs="Arial"/>
        </w:rPr>
        <w:t xml:space="preserve"> determina que “</w:t>
      </w:r>
      <w:r w:rsidRPr="004B4335">
        <w:rPr>
          <w:rFonts w:ascii="Arial" w:hAnsi="Arial" w:cs="Arial"/>
          <w:lang w:val="es-ES"/>
        </w:rPr>
        <w:t>Las áreas que integran el sistema de parques nacionales naturales no podrán ser objeto de sustracciones. En las áreas de reserva forestal nacional y otras reservas naturales ubicadas en las zonas de frontera se aplicará la normatividad ambiental vigente, así como también la normatividad específica para la protección de las comunidades indígenas y negras. En las áreas de amortiguación del Sistema de Parques Nacionales ubicados en zonas de frontera, se desarrollará con la participación de las autoridades y comunidades indígenas y negras involucradas, modelos de producción ambiental y culturalmente apropiados y se establecerán programas de crédito, fomento y capacitación para el efecto”.</w:t>
      </w:r>
    </w:p>
    <w:p w:rsidR="00D93BD8" w:rsidRDefault="00D93BD8" w:rsidP="00D93BD8">
      <w:pPr>
        <w:spacing w:after="0" w:line="240" w:lineRule="auto"/>
        <w:jc w:val="both"/>
        <w:rPr>
          <w:rFonts w:ascii="Arial" w:hAnsi="Arial" w:cs="Arial"/>
        </w:rPr>
      </w:pPr>
    </w:p>
    <w:p w:rsidR="00D93BD8" w:rsidRPr="004B4335" w:rsidRDefault="00D93BD8" w:rsidP="00D93BD8">
      <w:pPr>
        <w:spacing w:after="0" w:line="240" w:lineRule="auto"/>
        <w:jc w:val="both"/>
        <w:rPr>
          <w:rFonts w:ascii="Arial" w:hAnsi="Arial" w:cs="Arial"/>
        </w:rPr>
      </w:pPr>
      <w:r w:rsidRPr="004B4335">
        <w:rPr>
          <w:rFonts w:ascii="Arial" w:hAnsi="Arial" w:cs="Arial"/>
        </w:rPr>
        <w:t xml:space="preserve">Que el artículo 10 de la Ley 191 de 1995 establece que “En las Zonas de Frontera con características ambientales y culturales especiales, el Gobierno Nacional tomará las medidas necesarias para regular los procesos de colonización con el objeto de proteger el desarrollo cultural de las comunidades indígenas y locales, así como la preservación del medio ambiente. El Ministerio del Medio Ambiente, dará prelación a la solución de los </w:t>
      </w:r>
      <w:r w:rsidRPr="004B4335">
        <w:rPr>
          <w:rFonts w:ascii="Arial" w:hAnsi="Arial" w:cs="Arial"/>
        </w:rPr>
        <w:lastRenderedPageBreak/>
        <w:t>problemas relacionados con el medio ambiente y la preservación y aprovechamiento de los recursos naturales existentes en la Zona, en concordancia con lo establecido en los convenios binacionales”.</w:t>
      </w:r>
    </w:p>
    <w:p w:rsidR="00D93BD8" w:rsidRDefault="00D93BD8" w:rsidP="00D93BD8">
      <w:pPr>
        <w:spacing w:after="0" w:line="240" w:lineRule="auto"/>
        <w:jc w:val="both"/>
        <w:rPr>
          <w:rFonts w:ascii="Arial" w:eastAsia="Times New Roman" w:hAnsi="Arial" w:cs="Arial"/>
          <w:bCs/>
          <w:lang w:eastAsia="es-ES_tradnl"/>
        </w:rPr>
      </w:pPr>
    </w:p>
    <w:p w:rsidR="00D93BD8" w:rsidRPr="004B4335" w:rsidRDefault="00D93BD8" w:rsidP="00D93BD8">
      <w:pPr>
        <w:spacing w:after="0" w:line="240" w:lineRule="auto"/>
        <w:jc w:val="both"/>
        <w:rPr>
          <w:rFonts w:ascii="Arial" w:hAnsi="Arial" w:cs="Arial"/>
          <w:b/>
          <w:color w:val="000000"/>
        </w:rPr>
      </w:pPr>
      <w:r w:rsidRPr="004B4335">
        <w:rPr>
          <w:rFonts w:ascii="Arial" w:eastAsia="Times New Roman" w:hAnsi="Arial" w:cs="Arial"/>
          <w:bCs/>
          <w:lang w:eastAsia="es-ES_tradnl"/>
        </w:rPr>
        <w:t xml:space="preserve">Que el artículo 2 del </w:t>
      </w:r>
      <w:r w:rsidRPr="004B4335">
        <w:rPr>
          <w:rFonts w:ascii="Arial" w:eastAsia="Times New Roman" w:hAnsi="Arial" w:cs="Arial"/>
          <w:b/>
          <w:bCs/>
          <w:lang w:eastAsia="es-ES_tradnl"/>
        </w:rPr>
        <w:t>Decreto 1814 de 1995</w:t>
      </w:r>
      <w:r w:rsidRPr="004B4335">
        <w:rPr>
          <w:rFonts w:ascii="Arial" w:eastAsia="Times New Roman" w:hAnsi="Arial" w:cs="Arial"/>
          <w:bCs/>
          <w:lang w:eastAsia="es-ES_tradnl"/>
        </w:rPr>
        <w:t>, declara Unidades Especiales de Desarrollo Fronterizo:</w:t>
      </w:r>
      <w:r w:rsidRPr="004B4335">
        <w:rPr>
          <w:rFonts w:ascii="Arial" w:eastAsia="Times New Roman" w:hAnsi="Arial" w:cs="Arial"/>
          <w:b/>
          <w:bCs/>
          <w:lang w:eastAsia="es-ES_tradnl"/>
        </w:rPr>
        <w:t xml:space="preserve"> </w:t>
      </w:r>
      <w:r w:rsidRPr="004B4335">
        <w:rPr>
          <w:rFonts w:ascii="Arial" w:eastAsia="Times New Roman" w:hAnsi="Arial" w:cs="Arial"/>
          <w:lang w:eastAsia="es-ES_tradnl"/>
        </w:rPr>
        <w:t>1. En el Departamento del Amazonas: los municipios de Leticia y Puerto Nariño y el Corregimiento de Tarapacá.</w:t>
      </w:r>
    </w:p>
    <w:p w:rsidR="00D93BD8" w:rsidRPr="004B4335" w:rsidRDefault="00D93BD8" w:rsidP="00D93BD8">
      <w:pPr>
        <w:spacing w:after="0" w:line="240" w:lineRule="auto"/>
        <w:rPr>
          <w:rFonts w:ascii="Arial" w:hAnsi="Arial" w:cs="Arial"/>
          <w:b/>
          <w:color w:val="000000"/>
        </w:rPr>
      </w:pPr>
      <w:r w:rsidRPr="004B4335">
        <w:rPr>
          <w:rFonts w:ascii="Arial" w:hAnsi="Arial" w:cs="Arial"/>
          <w:b/>
          <w:color w:val="000000"/>
        </w:rPr>
        <w:br w:type="page"/>
      </w:r>
    </w:p>
    <w:p w:rsidR="00684876" w:rsidRDefault="00684876"/>
    <w:sectPr w:rsidR="0068487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9A6160"/>
    <w:multiLevelType w:val="hybridMultilevel"/>
    <w:tmpl w:val="F17A87D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BD8"/>
    <w:rsid w:val="001716DB"/>
    <w:rsid w:val="00684876"/>
    <w:rsid w:val="00AF46A7"/>
    <w:rsid w:val="00D93BD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28DED4-23F3-4D8E-A1E0-60BEABDCE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3BD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Ha,Bolita,BOLADEF,BOLA,Párrafo de lista21,List Paragraph,Bullet List,FooterText,numbered,List Paragraph1,Paragraphe de liste1,lp1,Párrafo de lista1,Scitum normal,Párrafo de lista11,Cuadrícula media 1 - Énfasis 21,Párrafo de lista2,Guión"/>
    <w:basedOn w:val="Normal"/>
    <w:link w:val="PrrafodelistaCar"/>
    <w:uiPriority w:val="34"/>
    <w:qFormat/>
    <w:rsid w:val="00D93BD8"/>
    <w:pPr>
      <w:ind w:left="720"/>
      <w:contextualSpacing/>
    </w:pPr>
  </w:style>
  <w:style w:type="character" w:customStyle="1" w:styleId="PrrafodelistaCar">
    <w:name w:val="Párrafo de lista Car"/>
    <w:aliases w:val="Ha Car,Bolita Car,BOLADEF Car,BOLA Car,Párrafo de lista21 Car,List Paragraph Car,Bullet List Car,FooterText Car,numbered Car,List Paragraph1 Car,Paragraphe de liste1 Car,lp1 Car,Párrafo de lista1 Car,Scitum normal Car,Guión Car"/>
    <w:link w:val="Prrafodelista"/>
    <w:uiPriority w:val="34"/>
    <w:locked/>
    <w:rsid w:val="00D93B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1351</Words>
  <Characters>7436</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Azuero</dc:creator>
  <cp:keywords/>
  <dc:description/>
  <cp:lastModifiedBy>Francisco Azuero</cp:lastModifiedBy>
  <cp:revision>1</cp:revision>
  <dcterms:created xsi:type="dcterms:W3CDTF">2020-04-03T19:32:00Z</dcterms:created>
  <dcterms:modified xsi:type="dcterms:W3CDTF">2020-04-03T19:51:00Z</dcterms:modified>
</cp:coreProperties>
</file>